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57C" w:rsidRPr="0005457C" w:rsidRDefault="0005457C" w:rsidP="0005457C">
      <w:pPr>
        <w:pStyle w:val="ae"/>
        <w:rPr>
          <w:sz w:val="30"/>
          <w:szCs w:val="30"/>
        </w:rPr>
      </w:pPr>
      <w:r w:rsidRPr="0005457C">
        <w:rPr>
          <w:sz w:val="30"/>
          <w:szCs w:val="30"/>
        </w:rPr>
        <w:t>МАТЕРИАЛЫ</w:t>
      </w:r>
    </w:p>
    <w:p w:rsidR="0005457C" w:rsidRPr="0005457C" w:rsidRDefault="00463477" w:rsidP="0005457C">
      <w:pPr>
        <w:pStyle w:val="ae"/>
        <w:rPr>
          <w:sz w:val="30"/>
          <w:szCs w:val="30"/>
        </w:rPr>
      </w:pPr>
      <w:proofErr w:type="gramStart"/>
      <w:r>
        <w:rPr>
          <w:sz w:val="30"/>
          <w:szCs w:val="30"/>
        </w:rPr>
        <w:t>д</w:t>
      </w:r>
      <w:r w:rsidR="0005457C" w:rsidRPr="0005457C">
        <w:rPr>
          <w:sz w:val="30"/>
          <w:szCs w:val="30"/>
        </w:rPr>
        <w:t>ля</w:t>
      </w:r>
      <w:proofErr w:type="gramEnd"/>
      <w:r w:rsidR="0005457C" w:rsidRPr="0005457C">
        <w:rPr>
          <w:sz w:val="30"/>
          <w:szCs w:val="30"/>
        </w:rPr>
        <w:t xml:space="preserve"> членов информационно-пропагандистских групп</w:t>
      </w:r>
    </w:p>
    <w:p w:rsidR="0005457C" w:rsidRDefault="0005457C" w:rsidP="0005457C">
      <w:pPr>
        <w:pStyle w:val="ae"/>
        <w:rPr>
          <w:sz w:val="30"/>
          <w:szCs w:val="30"/>
        </w:rPr>
      </w:pPr>
      <w:r w:rsidRPr="0005457C">
        <w:rPr>
          <w:sz w:val="30"/>
          <w:szCs w:val="30"/>
        </w:rPr>
        <w:t>(</w:t>
      </w:r>
      <w:proofErr w:type="gramStart"/>
      <w:r w:rsidRPr="0005457C">
        <w:rPr>
          <w:sz w:val="30"/>
          <w:szCs w:val="30"/>
        </w:rPr>
        <w:t>апрель</w:t>
      </w:r>
      <w:proofErr w:type="gramEnd"/>
      <w:r w:rsidRPr="0005457C">
        <w:rPr>
          <w:sz w:val="30"/>
          <w:szCs w:val="30"/>
        </w:rPr>
        <w:t xml:space="preserve"> 2020 г.)</w:t>
      </w:r>
    </w:p>
    <w:p w:rsidR="0005457C" w:rsidRPr="0005457C" w:rsidRDefault="0005457C" w:rsidP="0005457C">
      <w:pPr>
        <w:pStyle w:val="ae"/>
        <w:rPr>
          <w:sz w:val="30"/>
          <w:szCs w:val="30"/>
        </w:rPr>
      </w:pPr>
    </w:p>
    <w:p w:rsidR="00332A3E" w:rsidRDefault="00332A3E" w:rsidP="008103DC">
      <w:pPr>
        <w:pStyle w:val="ae"/>
        <w:jc w:val="center"/>
        <w:rPr>
          <w:b/>
          <w:sz w:val="30"/>
          <w:szCs w:val="30"/>
        </w:rPr>
      </w:pPr>
      <w:r w:rsidRPr="008103DC">
        <w:rPr>
          <w:b/>
          <w:sz w:val="30"/>
          <w:szCs w:val="30"/>
        </w:rPr>
        <w:t>Мероприятия по регулированию распространения и чи</w:t>
      </w:r>
      <w:r w:rsidR="0005457C">
        <w:rPr>
          <w:b/>
          <w:sz w:val="30"/>
          <w:szCs w:val="30"/>
        </w:rPr>
        <w:t>сленности борщевика Сосновского</w:t>
      </w:r>
    </w:p>
    <w:p w:rsidR="004913A6" w:rsidRPr="008103DC" w:rsidRDefault="004913A6" w:rsidP="008103DC">
      <w:pPr>
        <w:pStyle w:val="ae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(дополнительная тема)</w:t>
      </w:r>
      <w:bookmarkStart w:id="0" w:name="_GoBack"/>
      <w:bookmarkEnd w:id="0"/>
    </w:p>
    <w:p w:rsidR="00332A3E" w:rsidRPr="00905871" w:rsidRDefault="00332A3E" w:rsidP="00F0677E">
      <w:pPr>
        <w:pStyle w:val="ae"/>
        <w:ind w:left="-284" w:firstLine="851"/>
        <w:jc w:val="both"/>
        <w:rPr>
          <w:sz w:val="30"/>
          <w:szCs w:val="30"/>
        </w:rPr>
      </w:pPr>
    </w:p>
    <w:p w:rsidR="00332A3E" w:rsidRPr="00C35992" w:rsidRDefault="00332A3E" w:rsidP="00F0677E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b/>
          <w:i/>
          <w:sz w:val="30"/>
          <w:szCs w:val="30"/>
        </w:rPr>
        <w:t>Борщевик Сосновского</w:t>
      </w:r>
      <w:r w:rsidRPr="00C35992">
        <w:rPr>
          <w:sz w:val="30"/>
          <w:szCs w:val="30"/>
        </w:rPr>
        <w:t xml:space="preserve"> – является одним из наиболее агрессивных чужеродных видов растений в Республике Беларусь, который наносит значительный экономический ущерб стране и оказывает негативное воздействие как на экологические системы, так и здоровье людей.</w:t>
      </w:r>
    </w:p>
    <w:p w:rsidR="00332A3E" w:rsidRPr="00C35992" w:rsidRDefault="00332A3E" w:rsidP="00F0677E">
      <w:pPr>
        <w:pStyle w:val="ae"/>
        <w:ind w:firstLine="709"/>
        <w:jc w:val="both"/>
        <w:rPr>
          <w:i/>
          <w:sz w:val="30"/>
          <w:szCs w:val="30"/>
        </w:rPr>
      </w:pPr>
      <w:r w:rsidRPr="00C35992">
        <w:rPr>
          <w:i/>
          <w:sz w:val="30"/>
          <w:szCs w:val="30"/>
        </w:rPr>
        <w:t>СПРАВОЧНО: Борщевик Сосновского является одним из семи видов растений, включенными в Перечень видов растений, распространение и численность которых подлежат регулированию, установленный постановлением Совета Министров Республики Беларусь от</w:t>
      </w:r>
      <w:r w:rsidRPr="00C35992">
        <w:rPr>
          <w:i/>
          <w:sz w:val="30"/>
          <w:szCs w:val="30"/>
        </w:rPr>
        <w:br/>
        <w:t xml:space="preserve">7 декабря </w:t>
      </w:r>
      <w:smartTag w:uri="urn:schemas-microsoft-com:office:smarttags" w:element="metricconverter">
        <w:smartTagPr>
          <w:attr w:name="ProductID" w:val="2016 г"/>
        </w:smartTagPr>
        <w:r w:rsidRPr="00C35992">
          <w:rPr>
            <w:i/>
            <w:sz w:val="30"/>
            <w:szCs w:val="30"/>
          </w:rPr>
          <w:t>2016 г</w:t>
        </w:r>
      </w:smartTag>
      <w:r w:rsidRPr="00C35992">
        <w:rPr>
          <w:i/>
          <w:sz w:val="30"/>
          <w:szCs w:val="30"/>
        </w:rPr>
        <w:t>. № 1002.</w:t>
      </w:r>
    </w:p>
    <w:p w:rsidR="00332A3E" w:rsidRPr="00C35992" w:rsidRDefault="00332A3E" w:rsidP="00F0677E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Проблема борщевика Сосновского – это результат не вовлеченных в хозяйственный оборот и не обрабатываемых земель, на которых растение распространяется с большой скоростью. Благодаря его </w:t>
      </w:r>
      <w:proofErr w:type="spellStart"/>
      <w:r w:rsidRPr="00C35992">
        <w:rPr>
          <w:sz w:val="30"/>
          <w:szCs w:val="30"/>
        </w:rPr>
        <w:t>инвазивности</w:t>
      </w:r>
      <w:proofErr w:type="spellEnd"/>
      <w:r w:rsidRPr="00C35992">
        <w:rPr>
          <w:sz w:val="30"/>
          <w:szCs w:val="30"/>
        </w:rPr>
        <w:t xml:space="preserve"> (способность вытеснять другие растения и при отсутствии обработки прирастать каждый год на 15%), неумению </w:t>
      </w:r>
      <w:proofErr w:type="spellStart"/>
      <w:r w:rsidRPr="00C35992">
        <w:rPr>
          <w:sz w:val="30"/>
          <w:szCs w:val="30"/>
        </w:rPr>
        <w:t>природопользователей</w:t>
      </w:r>
      <w:proofErr w:type="spellEnd"/>
      <w:r w:rsidRPr="00C35992">
        <w:rPr>
          <w:sz w:val="30"/>
          <w:szCs w:val="30"/>
        </w:rPr>
        <w:t xml:space="preserve"> правильно и вовремя с ним бороться, люди часто получают серьезные травмы и ожоги, а борщевик тем временем продолжает завоевывать новые территории. </w:t>
      </w:r>
    </w:p>
    <w:p w:rsidR="00332A3E" w:rsidRPr="00C35992" w:rsidRDefault="00332A3E" w:rsidP="00F0677E">
      <w:pPr>
        <w:pStyle w:val="ae"/>
        <w:ind w:firstLine="709"/>
        <w:jc w:val="both"/>
        <w:rPr>
          <w:i/>
          <w:sz w:val="30"/>
          <w:szCs w:val="30"/>
        </w:rPr>
      </w:pPr>
      <w:r w:rsidRPr="00C35992">
        <w:rPr>
          <w:i/>
          <w:sz w:val="30"/>
          <w:szCs w:val="30"/>
        </w:rPr>
        <w:t xml:space="preserve">Справочно: </w:t>
      </w:r>
    </w:p>
    <w:p w:rsidR="00332A3E" w:rsidRPr="00C35992" w:rsidRDefault="00332A3E" w:rsidP="00F0677E">
      <w:pPr>
        <w:pStyle w:val="ae"/>
        <w:ind w:firstLine="709"/>
        <w:jc w:val="both"/>
        <w:rPr>
          <w:i/>
          <w:sz w:val="30"/>
          <w:szCs w:val="30"/>
        </w:rPr>
      </w:pPr>
      <w:r w:rsidRPr="00C35992">
        <w:rPr>
          <w:i/>
          <w:sz w:val="30"/>
          <w:szCs w:val="30"/>
        </w:rPr>
        <w:t xml:space="preserve">На территории республики борщевик Сосновского выявлен в 103 районах и городах республики, общая площадь произрастания которого по состоянию на 01.01.2020 г. составила </w:t>
      </w:r>
      <w:smartTag w:uri="urn:schemas-microsoft-com:office:smarttags" w:element="metricconverter">
        <w:smartTagPr>
          <w:attr w:name="ProductID" w:val="4615,73 га"/>
        </w:smartTagPr>
        <w:r w:rsidRPr="00C35992">
          <w:rPr>
            <w:i/>
            <w:sz w:val="30"/>
            <w:szCs w:val="30"/>
          </w:rPr>
          <w:t>4615,73 га</w:t>
        </w:r>
      </w:smartTag>
      <w:r w:rsidRPr="00C35992">
        <w:rPr>
          <w:i/>
          <w:sz w:val="30"/>
          <w:szCs w:val="30"/>
        </w:rPr>
        <w:t xml:space="preserve">. </w:t>
      </w:r>
    </w:p>
    <w:p w:rsidR="00332A3E" w:rsidRPr="00C35992" w:rsidRDefault="00332A3E" w:rsidP="00F0677E">
      <w:pPr>
        <w:pStyle w:val="ae"/>
        <w:ind w:firstLine="709"/>
        <w:jc w:val="both"/>
        <w:rPr>
          <w:i/>
          <w:sz w:val="30"/>
          <w:szCs w:val="30"/>
        </w:rPr>
      </w:pPr>
      <w:r w:rsidRPr="00C35992">
        <w:rPr>
          <w:i/>
          <w:sz w:val="30"/>
          <w:szCs w:val="30"/>
        </w:rPr>
        <w:t xml:space="preserve">Наиболее </w:t>
      </w:r>
      <w:proofErr w:type="spellStart"/>
      <w:r w:rsidRPr="00C35992">
        <w:rPr>
          <w:i/>
          <w:sz w:val="30"/>
          <w:szCs w:val="30"/>
        </w:rPr>
        <w:t>инвазированной</w:t>
      </w:r>
      <w:proofErr w:type="spellEnd"/>
      <w:r w:rsidRPr="00C35992">
        <w:rPr>
          <w:i/>
          <w:sz w:val="30"/>
          <w:szCs w:val="30"/>
        </w:rPr>
        <w:t xml:space="preserve"> в республике является Витебская область, на долю которой приходится 85,5 % (</w:t>
      </w:r>
      <w:smartTag w:uri="urn:schemas-microsoft-com:office:smarttags" w:element="metricconverter">
        <w:smartTagPr>
          <w:attr w:name="ProductID" w:val="3947,41 га"/>
        </w:smartTagPr>
        <w:r w:rsidRPr="00C35992">
          <w:rPr>
            <w:i/>
            <w:sz w:val="30"/>
            <w:szCs w:val="30"/>
          </w:rPr>
          <w:t>3947,41 га</w:t>
        </w:r>
      </w:smartTag>
      <w:r w:rsidRPr="00C35992">
        <w:rPr>
          <w:i/>
          <w:sz w:val="30"/>
          <w:szCs w:val="30"/>
        </w:rPr>
        <w:t>) от общей площади произрастания растения в республике. На втором, после Витебской области, месте по степени распространения борщевика Сосновского находится Минская область, на долю которой приходится 7,9 % (</w:t>
      </w:r>
      <w:smartTag w:uri="urn:schemas-microsoft-com:office:smarttags" w:element="metricconverter">
        <w:smartTagPr>
          <w:attr w:name="ProductID" w:val="364,65 га"/>
        </w:smartTagPr>
        <w:r w:rsidRPr="00C35992">
          <w:rPr>
            <w:i/>
            <w:sz w:val="30"/>
            <w:szCs w:val="30"/>
          </w:rPr>
          <w:t>364,65 га</w:t>
        </w:r>
      </w:smartTag>
      <w:r w:rsidRPr="00C35992">
        <w:rPr>
          <w:i/>
          <w:sz w:val="30"/>
          <w:szCs w:val="30"/>
        </w:rPr>
        <w:t>) от общей площади произрастания растения в республике.</w:t>
      </w:r>
    </w:p>
    <w:p w:rsidR="00332A3E" w:rsidRPr="00C35992" w:rsidRDefault="00332A3E" w:rsidP="00F0677E">
      <w:pPr>
        <w:pStyle w:val="ae"/>
        <w:ind w:firstLine="709"/>
        <w:jc w:val="both"/>
        <w:rPr>
          <w:i/>
          <w:sz w:val="30"/>
          <w:szCs w:val="30"/>
        </w:rPr>
      </w:pPr>
      <w:r w:rsidRPr="00C35992">
        <w:rPr>
          <w:i/>
          <w:sz w:val="30"/>
          <w:szCs w:val="30"/>
        </w:rPr>
        <w:t>По результатам полевых обследований в 2019 выявлено 1117 новых мест произрастания борщевика Сосновского</w:t>
      </w:r>
      <w:r w:rsidRPr="00C35992">
        <w:rPr>
          <w:sz w:val="30"/>
          <w:szCs w:val="30"/>
        </w:rPr>
        <w:t xml:space="preserve"> </w:t>
      </w:r>
      <w:r w:rsidRPr="00C35992">
        <w:rPr>
          <w:i/>
          <w:sz w:val="30"/>
          <w:szCs w:val="30"/>
        </w:rPr>
        <w:t xml:space="preserve">на общей площади </w:t>
      </w:r>
      <w:smartTag w:uri="urn:schemas-microsoft-com:office:smarttags" w:element="metricconverter">
        <w:smartTagPr>
          <w:attr w:name="ProductID" w:val="1859,13 га"/>
        </w:smartTagPr>
        <w:r w:rsidRPr="00C35992">
          <w:rPr>
            <w:i/>
            <w:sz w:val="30"/>
            <w:szCs w:val="30"/>
          </w:rPr>
          <w:t>1859,13 га</w:t>
        </w:r>
      </w:smartTag>
      <w:r w:rsidRPr="00C35992">
        <w:rPr>
          <w:i/>
          <w:sz w:val="30"/>
          <w:szCs w:val="30"/>
        </w:rPr>
        <w:t xml:space="preserve">, в том числе: Брестская – 2 места и </w:t>
      </w:r>
      <w:smartTag w:uri="urn:schemas-microsoft-com:office:smarttags" w:element="metricconverter">
        <w:smartTagPr>
          <w:attr w:name="ProductID" w:val="0,74 га"/>
        </w:smartTagPr>
        <w:r w:rsidRPr="00C35992">
          <w:rPr>
            <w:i/>
            <w:sz w:val="30"/>
            <w:szCs w:val="30"/>
          </w:rPr>
          <w:t>0,74 га</w:t>
        </w:r>
      </w:smartTag>
      <w:r w:rsidRPr="00C35992">
        <w:rPr>
          <w:i/>
          <w:sz w:val="30"/>
          <w:szCs w:val="30"/>
        </w:rPr>
        <w:t xml:space="preserve">, соответственно; Витебская – 863 места и </w:t>
      </w:r>
      <w:smartTag w:uri="urn:schemas-microsoft-com:office:smarttags" w:element="metricconverter">
        <w:smartTagPr>
          <w:attr w:name="ProductID" w:val="1786,9948 га"/>
        </w:smartTagPr>
        <w:r w:rsidRPr="00C35992">
          <w:rPr>
            <w:i/>
            <w:sz w:val="30"/>
            <w:szCs w:val="30"/>
          </w:rPr>
          <w:t>1786,9948 га</w:t>
        </w:r>
      </w:smartTag>
      <w:r w:rsidRPr="00C35992">
        <w:rPr>
          <w:i/>
          <w:sz w:val="30"/>
          <w:szCs w:val="30"/>
        </w:rPr>
        <w:t xml:space="preserve">, соответственно; Гомельская – 19 мест и </w:t>
      </w:r>
      <w:smartTag w:uri="urn:schemas-microsoft-com:office:smarttags" w:element="metricconverter">
        <w:smartTagPr>
          <w:attr w:name="ProductID" w:val="0,71 га"/>
        </w:smartTagPr>
        <w:r w:rsidRPr="00C35992">
          <w:rPr>
            <w:i/>
            <w:sz w:val="30"/>
            <w:szCs w:val="30"/>
          </w:rPr>
          <w:t>0,71 га</w:t>
        </w:r>
      </w:smartTag>
      <w:r w:rsidRPr="00C35992">
        <w:rPr>
          <w:i/>
          <w:sz w:val="30"/>
          <w:szCs w:val="30"/>
        </w:rPr>
        <w:t xml:space="preserve">, соответственно; Гродненская – 84 места и </w:t>
      </w:r>
      <w:smartTag w:uri="urn:schemas-microsoft-com:office:smarttags" w:element="metricconverter">
        <w:smartTagPr>
          <w:attr w:name="ProductID" w:val="5,64 га"/>
        </w:smartTagPr>
        <w:r w:rsidRPr="00C35992">
          <w:rPr>
            <w:i/>
            <w:sz w:val="30"/>
            <w:szCs w:val="30"/>
          </w:rPr>
          <w:t>5,64 га</w:t>
        </w:r>
      </w:smartTag>
      <w:r w:rsidRPr="00C35992">
        <w:rPr>
          <w:i/>
          <w:sz w:val="30"/>
          <w:szCs w:val="30"/>
        </w:rPr>
        <w:t xml:space="preserve">, соответственно; Минская – 116 мест и </w:t>
      </w:r>
      <w:smartTag w:uri="urn:schemas-microsoft-com:office:smarttags" w:element="metricconverter">
        <w:smartTagPr>
          <w:attr w:name="ProductID" w:val="48,2 га"/>
        </w:smartTagPr>
        <w:r w:rsidRPr="00C35992">
          <w:rPr>
            <w:i/>
            <w:sz w:val="30"/>
            <w:szCs w:val="30"/>
          </w:rPr>
          <w:t>48,2 га</w:t>
        </w:r>
      </w:smartTag>
      <w:r w:rsidRPr="00C35992">
        <w:rPr>
          <w:i/>
          <w:sz w:val="30"/>
          <w:szCs w:val="30"/>
        </w:rPr>
        <w:t xml:space="preserve">, соответственно; </w:t>
      </w:r>
      <w:r w:rsidRPr="00C35992">
        <w:rPr>
          <w:i/>
          <w:sz w:val="30"/>
          <w:szCs w:val="30"/>
        </w:rPr>
        <w:lastRenderedPageBreak/>
        <w:t xml:space="preserve">Могилевская – 28 мест и </w:t>
      </w:r>
      <w:smartTag w:uri="urn:schemas-microsoft-com:office:smarttags" w:element="metricconverter">
        <w:smartTagPr>
          <w:attr w:name="ProductID" w:val="15,07 га"/>
        </w:smartTagPr>
        <w:r w:rsidRPr="00C35992">
          <w:rPr>
            <w:i/>
            <w:sz w:val="30"/>
            <w:szCs w:val="30"/>
          </w:rPr>
          <w:t>15,07 га</w:t>
        </w:r>
      </w:smartTag>
      <w:r w:rsidRPr="00C35992">
        <w:rPr>
          <w:i/>
          <w:sz w:val="30"/>
          <w:szCs w:val="30"/>
        </w:rPr>
        <w:t xml:space="preserve">, соответственно; </w:t>
      </w:r>
      <w:proofErr w:type="spellStart"/>
      <w:r w:rsidRPr="00C35992">
        <w:rPr>
          <w:i/>
          <w:sz w:val="30"/>
          <w:szCs w:val="30"/>
        </w:rPr>
        <w:t>г.Минск</w:t>
      </w:r>
      <w:proofErr w:type="spellEnd"/>
      <w:r w:rsidRPr="00C35992">
        <w:rPr>
          <w:i/>
          <w:sz w:val="30"/>
          <w:szCs w:val="30"/>
        </w:rPr>
        <w:t xml:space="preserve"> – 5 мест и </w:t>
      </w:r>
      <w:smartTag w:uri="urn:schemas-microsoft-com:office:smarttags" w:element="metricconverter">
        <w:smartTagPr>
          <w:attr w:name="ProductID" w:val="1,77 га"/>
        </w:smartTagPr>
        <w:r w:rsidRPr="00C35992">
          <w:rPr>
            <w:i/>
            <w:sz w:val="30"/>
            <w:szCs w:val="30"/>
          </w:rPr>
          <w:t>1,77 га</w:t>
        </w:r>
      </w:smartTag>
      <w:r w:rsidRPr="00C35992">
        <w:rPr>
          <w:i/>
          <w:sz w:val="30"/>
          <w:szCs w:val="30"/>
        </w:rPr>
        <w:t>, соответственно.</w:t>
      </w:r>
    </w:p>
    <w:p w:rsidR="00332A3E" w:rsidRPr="00C35992" w:rsidRDefault="00332A3E" w:rsidP="00135F4C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На территории Витебской области установлено 4027 мест произрастания борщевика Сосновского общей площадью </w:t>
      </w:r>
      <w:smartTag w:uri="urn:schemas-microsoft-com:office:smarttags" w:element="metricconverter">
        <w:smartTagPr>
          <w:attr w:name="ProductID" w:val="3947,41 га"/>
        </w:smartTagPr>
        <w:r w:rsidRPr="00C35992">
          <w:rPr>
            <w:sz w:val="30"/>
            <w:szCs w:val="30"/>
          </w:rPr>
          <w:t>3947,41 га</w:t>
        </w:r>
      </w:smartTag>
      <w:r w:rsidRPr="00C35992">
        <w:rPr>
          <w:sz w:val="30"/>
          <w:szCs w:val="30"/>
        </w:rPr>
        <w:t xml:space="preserve">. </w:t>
      </w:r>
    </w:p>
    <w:p w:rsidR="00332A3E" w:rsidRPr="00C35992" w:rsidRDefault="00332A3E" w:rsidP="00947A44">
      <w:pPr>
        <w:pStyle w:val="ae"/>
        <w:ind w:firstLine="72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На территории Городокского района установлено 528 мест произрастания борщевика Сосновского общей площадью </w:t>
      </w:r>
      <w:smartTag w:uri="urn:schemas-microsoft-com:office:smarttags" w:element="metricconverter">
        <w:smartTagPr>
          <w:attr w:name="ProductID" w:val="411 га"/>
        </w:smartTagPr>
        <w:r w:rsidRPr="00C35992">
          <w:rPr>
            <w:sz w:val="30"/>
            <w:szCs w:val="30"/>
          </w:rPr>
          <w:t>411 га</w:t>
        </w:r>
      </w:smartTag>
      <w:r w:rsidRPr="00C35992">
        <w:rPr>
          <w:sz w:val="30"/>
          <w:szCs w:val="30"/>
        </w:rPr>
        <w:t xml:space="preserve">. Основными пользователями земельных участков, на которых выявлен борщевик Сосновского являются: </w:t>
      </w:r>
    </w:p>
    <w:p w:rsidR="00332A3E" w:rsidRPr="00C35992" w:rsidRDefault="00332A3E" w:rsidP="00947A44">
      <w:pPr>
        <w:pStyle w:val="ae"/>
        <w:ind w:firstLine="72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сельскохозяйственные предприятия, у которых выявлено 173 места произрастания, общей площадью </w:t>
      </w:r>
      <w:smartTag w:uri="urn:schemas-microsoft-com:office:smarttags" w:element="metricconverter">
        <w:smartTagPr>
          <w:attr w:name="ProductID" w:val="217 га"/>
        </w:smartTagPr>
        <w:r w:rsidRPr="00C35992">
          <w:rPr>
            <w:sz w:val="30"/>
            <w:szCs w:val="30"/>
          </w:rPr>
          <w:t>217 га</w:t>
        </w:r>
      </w:smartTag>
      <w:r w:rsidRPr="00C35992">
        <w:rPr>
          <w:sz w:val="30"/>
          <w:szCs w:val="30"/>
        </w:rPr>
        <w:t>;</w:t>
      </w:r>
    </w:p>
    <w:p w:rsidR="00332A3E" w:rsidRPr="00C35992" w:rsidRDefault="00332A3E" w:rsidP="00947A44">
      <w:pPr>
        <w:pStyle w:val="ae"/>
        <w:ind w:firstLine="72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земли общего пользования населенных пунктов, на которых выявлено 122 места произрастания общей площадью </w:t>
      </w:r>
      <w:smartTag w:uri="urn:schemas-microsoft-com:office:smarttags" w:element="metricconverter">
        <w:smartTagPr>
          <w:attr w:name="ProductID" w:val="141 га"/>
        </w:smartTagPr>
        <w:r w:rsidRPr="00C35992">
          <w:rPr>
            <w:sz w:val="30"/>
            <w:szCs w:val="30"/>
          </w:rPr>
          <w:t>141 га</w:t>
        </w:r>
      </w:smartTag>
      <w:r w:rsidRPr="00C35992">
        <w:rPr>
          <w:sz w:val="30"/>
          <w:szCs w:val="30"/>
        </w:rPr>
        <w:t>.</w:t>
      </w:r>
    </w:p>
    <w:p w:rsidR="00332A3E" w:rsidRPr="00C35992" w:rsidRDefault="00332A3E" w:rsidP="00F0677E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>Наиболее эффективными методами борьбы с борщевиком Сосновского являются: химический с использованием специальных химических веществ – гербицидов, вызывающих гибель растений; комбинированный, основанный на использовании различных способов.</w:t>
      </w:r>
    </w:p>
    <w:p w:rsidR="00332A3E" w:rsidRPr="00C35992" w:rsidRDefault="00332A3E" w:rsidP="00F0677E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Перечень основных методов борьбы и особенности их применения приведены </w:t>
      </w:r>
      <w:r w:rsidRPr="00C35992">
        <w:rPr>
          <w:b/>
          <w:sz w:val="30"/>
          <w:szCs w:val="30"/>
        </w:rPr>
        <w:t>в Памятке «Проведение мероприятий по регулированию распространения и численности борщевика Сосновского»</w:t>
      </w:r>
      <w:r w:rsidRPr="00C35992">
        <w:rPr>
          <w:sz w:val="30"/>
          <w:szCs w:val="30"/>
        </w:rPr>
        <w:t xml:space="preserve">. </w:t>
      </w:r>
    </w:p>
    <w:p w:rsidR="00332A3E" w:rsidRPr="00C35992" w:rsidRDefault="00332A3E" w:rsidP="00905871">
      <w:pPr>
        <w:pStyle w:val="ae"/>
        <w:ind w:firstLine="709"/>
        <w:jc w:val="both"/>
        <w:rPr>
          <w:b/>
          <w:i/>
          <w:sz w:val="30"/>
          <w:szCs w:val="30"/>
        </w:rPr>
      </w:pPr>
      <w:r w:rsidRPr="00C35992">
        <w:rPr>
          <w:b/>
          <w:i/>
          <w:sz w:val="30"/>
          <w:szCs w:val="30"/>
        </w:rPr>
        <w:t xml:space="preserve"> Что нельзя делать, уничтожая места произрастания борщевика Сосновского? </w:t>
      </w:r>
    </w:p>
    <w:p w:rsidR="00332A3E" w:rsidRPr="00C35992" w:rsidRDefault="00332A3E" w:rsidP="00F0677E">
      <w:pPr>
        <w:pStyle w:val="ae"/>
        <w:numPr>
          <w:ilvl w:val="0"/>
          <w:numId w:val="1"/>
        </w:numPr>
        <w:ind w:left="0" w:firstLine="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>Нельзя оставлять скошенные растения, брошенными на месте. Генеративный побег борщевика имеет в стебле большой запас питательных веществ - достаточный, чтобы в главном зонтике упавшего растения созрели завязавшиеся семена. </w:t>
      </w:r>
    </w:p>
    <w:p w:rsidR="00332A3E" w:rsidRPr="00C35992" w:rsidRDefault="00332A3E" w:rsidP="00F0677E">
      <w:pPr>
        <w:pStyle w:val="ae"/>
        <w:numPr>
          <w:ilvl w:val="0"/>
          <w:numId w:val="1"/>
        </w:numPr>
        <w:ind w:left="0" w:firstLine="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>Нельзя допускать скашивание борщевиков в момент осыпания семян с растений. В противном случае это будет приводить к большему рассеиванию борщевика. </w:t>
      </w:r>
    </w:p>
    <w:p w:rsidR="00332A3E" w:rsidRPr="00C35992" w:rsidRDefault="00332A3E" w:rsidP="00F0677E">
      <w:pPr>
        <w:pStyle w:val="ae"/>
        <w:numPr>
          <w:ilvl w:val="0"/>
          <w:numId w:val="1"/>
        </w:numPr>
        <w:ind w:left="0" w:firstLine="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>Нельзя во время работы с борщевиками быть раздетым или иметь незащищённые участки тела. Не смытый с тела в течение суток сок борщевика при попадании на эти места солнечного света (ультрафиолета) будет приводить к образованию дерматитов по типу ожогов.</w:t>
      </w:r>
    </w:p>
    <w:p w:rsidR="00332A3E" w:rsidRPr="00C35992" w:rsidRDefault="00332A3E" w:rsidP="004B11B9">
      <w:pPr>
        <w:pStyle w:val="ae"/>
        <w:ind w:firstLine="709"/>
        <w:jc w:val="both"/>
        <w:rPr>
          <w:b/>
          <w:sz w:val="30"/>
          <w:szCs w:val="30"/>
        </w:rPr>
      </w:pPr>
      <w:r w:rsidRPr="00C35992">
        <w:rPr>
          <w:b/>
          <w:sz w:val="30"/>
          <w:szCs w:val="30"/>
        </w:rPr>
        <w:t>Борьба с борщевиком Сосновского в Городокском районе осуществляется на основании:</w:t>
      </w:r>
    </w:p>
    <w:p w:rsidR="00332A3E" w:rsidRPr="00C35992" w:rsidRDefault="00332A3E" w:rsidP="006930B8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районного плана мероприятий по наведению порядка на земле, ежегодно утверждаемого председателем Городокского районного исполнительного комитета; </w:t>
      </w:r>
    </w:p>
    <w:p w:rsidR="00332A3E" w:rsidRDefault="00332A3E" w:rsidP="00C35992">
      <w:pPr>
        <w:pStyle w:val="ae"/>
        <w:ind w:firstLine="709"/>
        <w:jc w:val="both"/>
        <w:rPr>
          <w:sz w:val="30"/>
          <w:szCs w:val="30"/>
        </w:rPr>
      </w:pPr>
      <w:proofErr w:type="gramStart"/>
      <w:r w:rsidRPr="00C35992">
        <w:rPr>
          <w:sz w:val="30"/>
          <w:szCs w:val="30"/>
        </w:rPr>
        <w:t>районного</w:t>
      </w:r>
      <w:proofErr w:type="gramEnd"/>
      <w:r w:rsidRPr="00C35992">
        <w:rPr>
          <w:sz w:val="30"/>
          <w:szCs w:val="30"/>
        </w:rPr>
        <w:t xml:space="preserve"> плана мероприятий по регулированию распространения и численности инвазивных видов растений.</w:t>
      </w:r>
    </w:p>
    <w:p w:rsidR="0005457C" w:rsidRDefault="0005457C" w:rsidP="00C35992">
      <w:pPr>
        <w:pStyle w:val="ae"/>
        <w:ind w:firstLine="709"/>
        <w:jc w:val="both"/>
        <w:rPr>
          <w:sz w:val="30"/>
          <w:szCs w:val="30"/>
        </w:rPr>
      </w:pPr>
    </w:p>
    <w:p w:rsidR="0005457C" w:rsidRPr="0005457C" w:rsidRDefault="0005457C" w:rsidP="0005457C">
      <w:pPr>
        <w:pStyle w:val="ae"/>
        <w:ind w:firstLine="709"/>
        <w:jc w:val="center"/>
        <w:rPr>
          <w:bCs/>
          <w:sz w:val="30"/>
          <w:szCs w:val="30"/>
        </w:rPr>
      </w:pPr>
      <w:r w:rsidRPr="0005457C">
        <w:rPr>
          <w:bCs/>
          <w:sz w:val="30"/>
          <w:szCs w:val="30"/>
        </w:rPr>
        <w:t>Городокская районная инспекция природных ресурсов и охраны окружающей среды</w:t>
      </w:r>
      <w:r>
        <w:rPr>
          <w:bCs/>
          <w:sz w:val="30"/>
          <w:szCs w:val="30"/>
        </w:rPr>
        <w:t xml:space="preserve">, </w:t>
      </w:r>
      <w:r w:rsidRPr="0005457C">
        <w:rPr>
          <w:bCs/>
          <w:sz w:val="30"/>
          <w:szCs w:val="30"/>
        </w:rPr>
        <w:t>2020</w:t>
      </w:r>
      <w:r>
        <w:rPr>
          <w:bCs/>
          <w:sz w:val="30"/>
          <w:szCs w:val="30"/>
        </w:rPr>
        <w:t xml:space="preserve"> г.</w:t>
      </w:r>
    </w:p>
    <w:p w:rsidR="0005457C" w:rsidRPr="0005457C" w:rsidRDefault="0005457C" w:rsidP="0005457C">
      <w:pPr>
        <w:pStyle w:val="ae"/>
        <w:ind w:firstLine="709"/>
        <w:jc w:val="center"/>
        <w:rPr>
          <w:sz w:val="30"/>
          <w:szCs w:val="30"/>
        </w:rPr>
      </w:pPr>
    </w:p>
    <w:sectPr w:rsidR="0005457C" w:rsidRPr="0005457C" w:rsidSect="004B11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A37CB"/>
    <w:multiLevelType w:val="hybridMultilevel"/>
    <w:tmpl w:val="6E52D90E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6CD0"/>
    <w:rsid w:val="0005457C"/>
    <w:rsid w:val="00080FC0"/>
    <w:rsid w:val="000D3290"/>
    <w:rsid w:val="000F147C"/>
    <w:rsid w:val="00135F4C"/>
    <w:rsid w:val="001B45CF"/>
    <w:rsid w:val="00221432"/>
    <w:rsid w:val="002233A2"/>
    <w:rsid w:val="00267E53"/>
    <w:rsid w:val="00332A3E"/>
    <w:rsid w:val="003911D3"/>
    <w:rsid w:val="00404FB3"/>
    <w:rsid w:val="00414F3B"/>
    <w:rsid w:val="00463477"/>
    <w:rsid w:val="00490492"/>
    <w:rsid w:val="004913A6"/>
    <w:rsid w:val="004B11B9"/>
    <w:rsid w:val="004C3E0F"/>
    <w:rsid w:val="004E7152"/>
    <w:rsid w:val="00574827"/>
    <w:rsid w:val="00603905"/>
    <w:rsid w:val="006723CA"/>
    <w:rsid w:val="00676204"/>
    <w:rsid w:val="006930B8"/>
    <w:rsid w:val="006E14D9"/>
    <w:rsid w:val="00764620"/>
    <w:rsid w:val="00777865"/>
    <w:rsid w:val="0079264E"/>
    <w:rsid w:val="00800BA7"/>
    <w:rsid w:val="008103DC"/>
    <w:rsid w:val="00810783"/>
    <w:rsid w:val="0082194D"/>
    <w:rsid w:val="008A355B"/>
    <w:rsid w:val="008E6F46"/>
    <w:rsid w:val="00905871"/>
    <w:rsid w:val="00914AB7"/>
    <w:rsid w:val="00947A44"/>
    <w:rsid w:val="0098303D"/>
    <w:rsid w:val="00A066C6"/>
    <w:rsid w:val="00A4613A"/>
    <w:rsid w:val="00AE2EBC"/>
    <w:rsid w:val="00B35F4D"/>
    <w:rsid w:val="00B55885"/>
    <w:rsid w:val="00BF0BBE"/>
    <w:rsid w:val="00BF26F8"/>
    <w:rsid w:val="00C01D20"/>
    <w:rsid w:val="00C069F2"/>
    <w:rsid w:val="00C35992"/>
    <w:rsid w:val="00C60FD3"/>
    <w:rsid w:val="00CD18EC"/>
    <w:rsid w:val="00D60569"/>
    <w:rsid w:val="00D93ACA"/>
    <w:rsid w:val="00E139CD"/>
    <w:rsid w:val="00E4186C"/>
    <w:rsid w:val="00E56CD0"/>
    <w:rsid w:val="00E766B7"/>
    <w:rsid w:val="00E77A69"/>
    <w:rsid w:val="00F0677E"/>
    <w:rsid w:val="00FA4485"/>
    <w:rsid w:val="00FB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EBB6C1-4279-4DF0-92C0-6638EB7F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D0"/>
    <w:rPr>
      <w:rFonts w:ascii="Times New Roman" w:eastAsia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6CD0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2">
    <w:name w:val="Body Text 2"/>
    <w:basedOn w:val="a"/>
    <w:link w:val="20"/>
    <w:uiPriority w:val="99"/>
    <w:rsid w:val="00E56CD0"/>
    <w:pPr>
      <w:jc w:val="center"/>
    </w:pPr>
    <w:rPr>
      <w:b/>
      <w:color w:val="000000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E56CD0"/>
    <w:rPr>
      <w:rFonts w:ascii="Times New Roman" w:hAnsi="Times New Roman" w:cs="Times New Roman"/>
      <w:b/>
      <w:color w:val="000000"/>
      <w:sz w:val="24"/>
      <w:szCs w:val="24"/>
      <w:lang w:eastAsia="ru-RU"/>
    </w:rPr>
  </w:style>
  <w:style w:type="table" w:styleId="a3">
    <w:name w:val="Table Grid"/>
    <w:basedOn w:val="a1"/>
    <w:uiPriority w:val="99"/>
    <w:rsid w:val="00E56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E56CD0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E56CD0"/>
    <w:rPr>
      <w:rFonts w:ascii="Times New Roman" w:hAnsi="Times New Roman" w:cs="Times New Roman"/>
      <w:sz w:val="30"/>
      <w:szCs w:val="30"/>
      <w:lang w:eastAsia="ru-RU"/>
    </w:rPr>
  </w:style>
  <w:style w:type="paragraph" w:styleId="a6">
    <w:name w:val="header"/>
    <w:basedOn w:val="a"/>
    <w:link w:val="a7"/>
    <w:uiPriority w:val="99"/>
    <w:rsid w:val="00E56C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E56CD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rsid w:val="00E56CD0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uiPriority w:val="99"/>
    <w:qFormat/>
    <w:rsid w:val="00E56CD0"/>
    <w:rPr>
      <w:rFonts w:cs="Times New Roman"/>
      <w:b/>
      <w:bCs/>
    </w:rPr>
  </w:style>
  <w:style w:type="character" w:styleId="aa">
    <w:name w:val="Hyperlink"/>
    <w:uiPriority w:val="99"/>
    <w:semiHidden/>
    <w:rsid w:val="00E56CD0"/>
    <w:rPr>
      <w:rFonts w:cs="Times New Roman"/>
      <w:color w:val="0000FF"/>
      <w:u w:val="single"/>
    </w:rPr>
  </w:style>
  <w:style w:type="paragraph" w:customStyle="1" w:styleId="8">
    <w:name w:val="Знак8 Знак Знак Знак Знак Знак Знак"/>
    <w:basedOn w:val="a"/>
    <w:autoRedefine/>
    <w:uiPriority w:val="99"/>
    <w:rsid w:val="00267E53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ab">
    <w:name w:val="иностранный"/>
    <w:uiPriority w:val="99"/>
    <w:rsid w:val="00267E53"/>
    <w:pPr>
      <w:spacing w:after="240"/>
      <w:jc w:val="both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pple-converted-space">
    <w:name w:val="apple-converted-space"/>
    <w:uiPriority w:val="99"/>
    <w:rsid w:val="00FB03DF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404FB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404FB3"/>
    <w:rPr>
      <w:rFonts w:ascii="Segoe UI" w:hAnsi="Segoe UI" w:cs="Segoe UI"/>
      <w:sz w:val="18"/>
      <w:szCs w:val="18"/>
      <w:lang w:eastAsia="ru-RU"/>
    </w:rPr>
  </w:style>
  <w:style w:type="paragraph" w:customStyle="1" w:styleId="ae">
    <w:name w:val="Бланки"/>
    <w:basedOn w:val="a"/>
    <w:uiPriority w:val="99"/>
    <w:rsid w:val="00F0677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642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МАТЕРИАЛОВ</dc:title>
  <dc:subject/>
  <dc:creator>evdaseva</dc:creator>
  <cp:keywords/>
  <dc:description/>
  <cp:lastModifiedBy>Win7Ultimate_x64</cp:lastModifiedBy>
  <cp:revision>8</cp:revision>
  <cp:lastPrinted>2020-03-24T07:13:00Z</cp:lastPrinted>
  <dcterms:created xsi:type="dcterms:W3CDTF">2020-04-08T08:38:00Z</dcterms:created>
  <dcterms:modified xsi:type="dcterms:W3CDTF">2020-04-13T10:07:00Z</dcterms:modified>
</cp:coreProperties>
</file>